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27" w:rsidRPr="00824F27" w:rsidRDefault="00824F27" w:rsidP="00824F27">
      <w:pPr>
        <w:jc w:val="center"/>
        <w:rPr>
          <w:rFonts w:ascii="Times New Roman" w:hAnsi="Times New Roman" w:cs="Times New Roman"/>
          <w:b/>
          <w:sz w:val="28"/>
          <w:szCs w:val="28"/>
        </w:rPr>
      </w:pPr>
    </w:p>
    <w:p w:rsidR="00824F27" w:rsidRPr="00824F27" w:rsidRDefault="00824F27" w:rsidP="00824F27">
      <w:pPr>
        <w:pBdr>
          <w:top w:val="single" w:sz="4" w:space="1" w:color="auto"/>
          <w:left w:val="single" w:sz="4" w:space="0" w:color="auto"/>
          <w:bottom w:val="single" w:sz="4" w:space="1" w:color="auto"/>
          <w:right w:val="single" w:sz="4" w:space="4" w:color="auto"/>
        </w:pBdr>
        <w:jc w:val="both"/>
        <w:rPr>
          <w:rFonts w:ascii="Times New Roman" w:hAnsi="Times New Roman" w:cs="Times New Roman"/>
          <w:szCs w:val="24"/>
        </w:rPr>
      </w:pPr>
      <w:r w:rsidRPr="00824F27">
        <w:rPr>
          <w:rFonts w:ascii="Times New Roman" w:hAnsi="Times New Roman" w:cs="Times New Roman"/>
          <w:b/>
          <w:szCs w:val="24"/>
        </w:rPr>
        <w:t>COMMISSIONE ESAMINATRICE CONCORSO PER TITOLI ED ESAMI PER LA COPERTURA DI N. 1 POSTO DI DIRIGENTE AREA VIGILANZA CON RAPPORTO PIENO E INDETERMINATO</w:t>
      </w:r>
      <w:r w:rsidRPr="00824F27">
        <w:rPr>
          <w:rFonts w:ascii="Times New Roman" w:hAnsi="Times New Roman" w:cs="Times New Roman"/>
          <w:szCs w:val="24"/>
        </w:rPr>
        <w:t>.</w:t>
      </w:r>
    </w:p>
    <w:p w:rsidR="00A36830" w:rsidRPr="00824F27" w:rsidRDefault="007917C9" w:rsidP="00824F27">
      <w:pPr>
        <w:jc w:val="center"/>
        <w:rPr>
          <w:rFonts w:ascii="Times New Roman" w:hAnsi="Times New Roman" w:cs="Times New Roman"/>
          <w:b/>
          <w:sz w:val="28"/>
          <w:szCs w:val="28"/>
        </w:rPr>
      </w:pPr>
      <w:r w:rsidRPr="00824F27">
        <w:rPr>
          <w:rFonts w:ascii="Times New Roman" w:hAnsi="Times New Roman" w:cs="Times New Roman"/>
          <w:b/>
          <w:sz w:val="28"/>
          <w:szCs w:val="28"/>
        </w:rPr>
        <w:t>Quesiti  Prova orale</w:t>
      </w:r>
    </w:p>
    <w:p w:rsidR="007917C9" w:rsidRPr="00824F27" w:rsidRDefault="007917C9">
      <w:pPr>
        <w:rPr>
          <w:rFonts w:ascii="Times New Roman" w:hAnsi="Times New Roman" w:cs="Times New Roman"/>
        </w:rPr>
      </w:pPr>
      <w:r w:rsidRPr="00824F27">
        <w:rPr>
          <w:rFonts w:ascii="Times New Roman" w:hAnsi="Times New Roman" w:cs="Times New Roman"/>
        </w:rPr>
        <w:t>La colpa cosciente</w:t>
      </w:r>
    </w:p>
    <w:p w:rsidR="007917C9" w:rsidRPr="00824F27" w:rsidRDefault="007917C9">
      <w:pPr>
        <w:rPr>
          <w:rFonts w:ascii="Times New Roman" w:hAnsi="Times New Roman" w:cs="Times New Roman"/>
        </w:rPr>
      </w:pPr>
      <w:r w:rsidRPr="00824F27">
        <w:rPr>
          <w:rFonts w:ascii="Times New Roman" w:hAnsi="Times New Roman" w:cs="Times New Roman"/>
        </w:rPr>
        <w:t>Il Reato aberrante</w:t>
      </w:r>
    </w:p>
    <w:p w:rsidR="007917C9" w:rsidRPr="00824F27" w:rsidRDefault="007917C9">
      <w:pPr>
        <w:rPr>
          <w:rFonts w:ascii="Times New Roman" w:hAnsi="Times New Roman" w:cs="Times New Roman"/>
        </w:rPr>
      </w:pPr>
      <w:r w:rsidRPr="00824F27">
        <w:rPr>
          <w:rFonts w:ascii="Times New Roman" w:hAnsi="Times New Roman" w:cs="Times New Roman"/>
        </w:rPr>
        <w:t>Il Commercio su aree pubbliche</w:t>
      </w:r>
    </w:p>
    <w:p w:rsidR="007917C9" w:rsidRPr="00824F27" w:rsidRDefault="007917C9">
      <w:pPr>
        <w:rPr>
          <w:rFonts w:ascii="Times New Roman" w:hAnsi="Times New Roman" w:cs="Times New Roman"/>
        </w:rPr>
      </w:pPr>
      <w:r w:rsidRPr="00824F27">
        <w:rPr>
          <w:rFonts w:ascii="Times New Roman" w:hAnsi="Times New Roman" w:cs="Times New Roman"/>
        </w:rPr>
        <w:t>Le funzioni di Protezione civile in ambito comunale</w:t>
      </w:r>
    </w:p>
    <w:p w:rsidR="007917C9" w:rsidRPr="00824F27" w:rsidRDefault="007917C9">
      <w:pPr>
        <w:rPr>
          <w:rFonts w:ascii="Times New Roman" w:hAnsi="Times New Roman" w:cs="Times New Roman"/>
        </w:rPr>
      </w:pPr>
      <w:r w:rsidRPr="00824F27">
        <w:rPr>
          <w:rFonts w:ascii="Times New Roman" w:hAnsi="Times New Roman" w:cs="Times New Roman"/>
        </w:rPr>
        <w:t>Il Ravvedimento operoso in materia ambientale</w:t>
      </w:r>
    </w:p>
    <w:p w:rsidR="007917C9" w:rsidRPr="00824F27" w:rsidRDefault="007917C9">
      <w:pPr>
        <w:rPr>
          <w:rFonts w:ascii="Times New Roman" w:hAnsi="Times New Roman" w:cs="Times New Roman"/>
        </w:rPr>
      </w:pPr>
      <w:r w:rsidRPr="00824F27">
        <w:rPr>
          <w:rFonts w:ascii="Times New Roman" w:hAnsi="Times New Roman" w:cs="Times New Roman"/>
        </w:rPr>
        <w:t>Requisiti per la partecipazione alle gare della P.A.</w:t>
      </w:r>
    </w:p>
    <w:p w:rsidR="007917C9" w:rsidRPr="00824F27" w:rsidRDefault="007917C9">
      <w:pPr>
        <w:rPr>
          <w:rFonts w:ascii="Times New Roman" w:hAnsi="Times New Roman" w:cs="Times New Roman"/>
        </w:rPr>
      </w:pPr>
      <w:r w:rsidRPr="00824F27">
        <w:rPr>
          <w:rFonts w:ascii="Times New Roman" w:hAnsi="Times New Roman" w:cs="Times New Roman"/>
        </w:rPr>
        <w:t>Il procedimento disciplinare</w:t>
      </w:r>
    </w:p>
    <w:p w:rsidR="007917C9" w:rsidRPr="00824F27" w:rsidRDefault="007917C9">
      <w:pPr>
        <w:rPr>
          <w:rFonts w:ascii="Times New Roman" w:hAnsi="Times New Roman" w:cs="Times New Roman"/>
        </w:rPr>
      </w:pPr>
      <w:r w:rsidRPr="00824F27">
        <w:rPr>
          <w:rFonts w:ascii="Times New Roman" w:hAnsi="Times New Roman" w:cs="Times New Roman"/>
        </w:rPr>
        <w:t>Il piano anticorruzione e trasparenza</w:t>
      </w:r>
    </w:p>
    <w:p w:rsidR="007917C9" w:rsidRPr="00824F27" w:rsidRDefault="007917C9">
      <w:pPr>
        <w:rPr>
          <w:rFonts w:ascii="Times New Roman" w:eastAsia="Times New Roman" w:hAnsi="Times New Roman" w:cs="Times New Roman"/>
          <w:szCs w:val="24"/>
        </w:rPr>
      </w:pPr>
      <w:r w:rsidRPr="00824F27">
        <w:rPr>
          <w:rFonts w:ascii="Times New Roman" w:eastAsia="Times New Roman" w:hAnsi="Times New Roman" w:cs="Times New Roman"/>
          <w:szCs w:val="24"/>
        </w:rPr>
        <w:t>Il reato di concussione</w:t>
      </w:r>
    </w:p>
    <w:p w:rsidR="007917C9" w:rsidRPr="00824F27" w:rsidRDefault="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La somministrazione di alimenti e bevande alla luce del T.U. 7/20 Regione Campania</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I proventi delle sanzioni amministrative </w:t>
      </w:r>
      <w:proofErr w:type="spellStart"/>
      <w:r w:rsidRPr="00824F27">
        <w:rPr>
          <w:rFonts w:ascii="Times New Roman" w:eastAsia="Times New Roman" w:hAnsi="Times New Roman" w:cs="Times New Roman"/>
          <w:szCs w:val="24"/>
        </w:rPr>
        <w:t>pecunarie</w:t>
      </w:r>
      <w:proofErr w:type="spellEnd"/>
      <w:r w:rsidRPr="00824F27">
        <w:rPr>
          <w:rFonts w:ascii="Times New Roman" w:eastAsia="Times New Roman" w:hAnsi="Times New Roman" w:cs="Times New Roman"/>
          <w:szCs w:val="24"/>
        </w:rPr>
        <w:t xml:space="preserve"> al Codice della strada: utilizzo e procedure di attivazione dei progetti di sicurezza urbana</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Il riconoscimento dei debiti fuori bilancio</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Tipologie di conferenze di servizio</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Le fonti del diritto</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L’istituzione della patente a punti</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Il </w:t>
      </w:r>
      <w:proofErr w:type="spellStart"/>
      <w:r w:rsidRPr="00824F27">
        <w:rPr>
          <w:rFonts w:ascii="Times New Roman" w:eastAsia="Times New Roman" w:hAnsi="Times New Roman" w:cs="Times New Roman"/>
          <w:szCs w:val="24"/>
        </w:rPr>
        <w:t>daspo</w:t>
      </w:r>
      <w:proofErr w:type="spellEnd"/>
      <w:r w:rsidRPr="00824F27">
        <w:rPr>
          <w:rFonts w:ascii="Times New Roman" w:eastAsia="Times New Roman" w:hAnsi="Times New Roman" w:cs="Times New Roman"/>
          <w:szCs w:val="24"/>
        </w:rPr>
        <w:t xml:space="preserve"> urbano</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Il diritto di riunione nelle manifestazioni pubbliche</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Differenza tra autorizzazioni e concessioni</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L’attività contrattuale della P.A.</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Il reato di rifiuto e omissioni di atto d’ufficio</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Il gruppo operativo di sicurezza nelle manifestazioni sportive</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Il formulario identificativo dei rifiuti</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La patologia dell’atto amministrativo</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Le responsabilità in diritto amministrativo</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lastRenderedPageBreak/>
        <w:t>Il Comitato Provinciale dell’ordine e la sicurezza pubblica</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L’ordine di demolizione in materia edilizia: Ruolo della Polizia Municipale</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Il reato di corruzione</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La mozione di sfiducia</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Gli strumenti di programmazione finanziaria</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La Commissione di vigilanza di pubblico spettacolo</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Tipologie di interventi in materia edilizia: in particolare la Cila</w:t>
      </w:r>
    </w:p>
    <w:p w:rsidR="007917C9" w:rsidRPr="00824F27" w:rsidRDefault="007917C9" w:rsidP="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Le misure cautelari reale</w:t>
      </w:r>
    </w:p>
    <w:p w:rsidR="007917C9" w:rsidRPr="00824F27" w:rsidRDefault="007917C9">
      <w:pPr>
        <w:rPr>
          <w:rFonts w:ascii="Times New Roman" w:eastAsia="Times New Roman" w:hAnsi="Times New Roman" w:cs="Times New Roman"/>
          <w:szCs w:val="24"/>
        </w:rPr>
      </w:pPr>
      <w:r w:rsidRPr="00824F27">
        <w:rPr>
          <w:rFonts w:ascii="Times New Roman" w:eastAsia="Times New Roman" w:hAnsi="Times New Roman" w:cs="Times New Roman"/>
          <w:szCs w:val="24"/>
        </w:rPr>
        <w:t>Gli affidamenti diretti di beni e servizi</w:t>
      </w:r>
    </w:p>
    <w:p w:rsidR="007917C9" w:rsidRPr="00824F27" w:rsidRDefault="007917C9">
      <w:pPr>
        <w:rPr>
          <w:rFonts w:ascii="Times New Roman" w:eastAsia="Times New Roman" w:hAnsi="Times New Roman" w:cs="Times New Roman"/>
          <w:szCs w:val="24"/>
        </w:rPr>
      </w:pPr>
      <w:r w:rsidRPr="00824F27">
        <w:rPr>
          <w:rFonts w:ascii="Times New Roman" w:eastAsia="Times New Roman" w:hAnsi="Times New Roman" w:cs="Times New Roman"/>
          <w:szCs w:val="24"/>
        </w:rPr>
        <w:t>L’evoluzione  normativa in materia di accesso</w:t>
      </w:r>
    </w:p>
    <w:p w:rsidR="007917C9" w:rsidRPr="00824F27" w:rsidRDefault="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La classificazione e le diverse tipologie degli esercizi commerciali alla luce del T.U. Regione Campani</w:t>
      </w:r>
    </w:p>
    <w:p w:rsidR="007917C9" w:rsidRPr="00824F27" w:rsidRDefault="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Il servizio di trasporto scolastico ai sensi del C.d. S.</w:t>
      </w:r>
    </w:p>
    <w:p w:rsidR="007917C9" w:rsidRPr="00824F27" w:rsidRDefault="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Il reato di peculato</w:t>
      </w:r>
    </w:p>
    <w:p w:rsidR="007917C9" w:rsidRPr="00824F27" w:rsidRDefault="007917C9">
      <w:pPr>
        <w:rPr>
          <w:rFonts w:ascii="Times New Roman" w:eastAsia="Times New Roman" w:hAnsi="Times New Roman" w:cs="Times New Roman"/>
          <w:szCs w:val="24"/>
        </w:rPr>
      </w:pPr>
      <w:r w:rsidRPr="00824F27">
        <w:rPr>
          <w:rFonts w:ascii="Times New Roman" w:eastAsia="Times New Roman" w:hAnsi="Times New Roman" w:cs="Times New Roman"/>
          <w:szCs w:val="24"/>
        </w:rPr>
        <w:t>Il ruolo della normativa comunitaria in materia di appalti della P.A.</w:t>
      </w:r>
    </w:p>
    <w:p w:rsidR="007917C9" w:rsidRPr="00824F27" w:rsidRDefault="007917C9">
      <w:pPr>
        <w:rPr>
          <w:rFonts w:ascii="Times New Roman" w:eastAsia="Times New Roman" w:hAnsi="Times New Roman" w:cs="Times New Roman"/>
          <w:szCs w:val="24"/>
        </w:rPr>
      </w:pPr>
      <w:r w:rsidRPr="00824F27">
        <w:rPr>
          <w:rFonts w:ascii="Times New Roman" w:eastAsia="Times New Roman" w:hAnsi="Times New Roman" w:cs="Times New Roman"/>
          <w:szCs w:val="24"/>
        </w:rPr>
        <w:t>La performance nel pubblico impiego</w:t>
      </w:r>
    </w:p>
    <w:p w:rsidR="007917C9" w:rsidRPr="00824F27" w:rsidRDefault="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Le sanzioni previste per violazione alle misure di contenimento del virus </w:t>
      </w:r>
      <w:proofErr w:type="spellStart"/>
      <w:r w:rsidRPr="00824F27">
        <w:rPr>
          <w:rFonts w:ascii="Times New Roman" w:eastAsia="Times New Roman" w:hAnsi="Times New Roman" w:cs="Times New Roman"/>
          <w:szCs w:val="24"/>
        </w:rPr>
        <w:t>covid</w:t>
      </w:r>
      <w:proofErr w:type="spellEnd"/>
      <w:r w:rsidRPr="00824F27">
        <w:rPr>
          <w:rFonts w:ascii="Times New Roman" w:eastAsia="Times New Roman" w:hAnsi="Times New Roman" w:cs="Times New Roman"/>
          <w:szCs w:val="24"/>
        </w:rPr>
        <w:t xml:space="preserve"> – 19</w:t>
      </w:r>
    </w:p>
    <w:p w:rsidR="007917C9" w:rsidRPr="00824F27" w:rsidRDefault="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L’obbligo di rapporto previsto dalla L.689/81 in materia di depenalizzazione</w:t>
      </w:r>
    </w:p>
    <w:p w:rsidR="007917C9" w:rsidRPr="00824F27" w:rsidRDefault="007917C9">
      <w:pPr>
        <w:rPr>
          <w:rFonts w:ascii="Times New Roman" w:eastAsia="Times New Roman" w:hAnsi="Times New Roman" w:cs="Times New Roman"/>
          <w:szCs w:val="24"/>
        </w:rPr>
      </w:pPr>
      <w:r w:rsidRPr="00824F27">
        <w:rPr>
          <w:rFonts w:ascii="Times New Roman" w:eastAsia="Times New Roman" w:hAnsi="Times New Roman" w:cs="Times New Roman"/>
          <w:szCs w:val="24"/>
        </w:rPr>
        <w:t xml:space="preserve"> Rapporto tra ufficiale di polizia giudiziaria e magistratura inquirente</w:t>
      </w:r>
    </w:p>
    <w:p w:rsidR="007917C9" w:rsidRPr="00824F27" w:rsidRDefault="007917C9">
      <w:pPr>
        <w:rPr>
          <w:rFonts w:ascii="Times New Roman" w:hAnsi="Times New Roman" w:cs="Times New Roman"/>
        </w:rPr>
      </w:pPr>
    </w:p>
    <w:p w:rsidR="00824F27" w:rsidRPr="00824F27" w:rsidRDefault="00824F27" w:rsidP="00824F27">
      <w:pPr>
        <w:jc w:val="center"/>
        <w:rPr>
          <w:rFonts w:ascii="Times New Roman" w:hAnsi="Times New Roman" w:cs="Times New Roman"/>
          <w:b/>
          <w:sz w:val="28"/>
          <w:szCs w:val="28"/>
        </w:rPr>
      </w:pPr>
      <w:r w:rsidRPr="00824F27">
        <w:rPr>
          <w:rFonts w:ascii="Times New Roman" w:hAnsi="Times New Roman" w:cs="Times New Roman"/>
          <w:b/>
          <w:sz w:val="28"/>
          <w:szCs w:val="28"/>
        </w:rPr>
        <w:t>Tracce 1^ Prova scritta</w:t>
      </w:r>
    </w:p>
    <w:p w:rsidR="00824F27" w:rsidRPr="00824F27" w:rsidRDefault="00824F27">
      <w:pPr>
        <w:rPr>
          <w:rFonts w:ascii="Times New Roman" w:hAnsi="Times New Roman" w:cs="Times New Roman"/>
        </w:rPr>
      </w:pPr>
      <w:r w:rsidRPr="00824F27">
        <w:rPr>
          <w:rFonts w:ascii="Times New Roman" w:hAnsi="Times New Roman" w:cs="Times New Roman"/>
        </w:rPr>
        <w:t>1)Premessi brevi cenni storico evolutivi sul permesso a costruire, si soffermi il candidato sul ruolo della polizia in materia urbanistico - edilizia</w:t>
      </w:r>
    </w:p>
    <w:p w:rsidR="00824F27" w:rsidRPr="00824F27" w:rsidRDefault="00824F27" w:rsidP="00824F27">
      <w:pPr>
        <w:jc w:val="both"/>
        <w:rPr>
          <w:rFonts w:ascii="Times New Roman" w:hAnsi="Times New Roman" w:cs="Times New Roman"/>
          <w:sz w:val="24"/>
        </w:rPr>
      </w:pPr>
      <w:r w:rsidRPr="00824F27">
        <w:rPr>
          <w:rFonts w:ascii="Times New Roman" w:hAnsi="Times New Roman" w:cs="Times New Roman"/>
          <w:sz w:val="24"/>
        </w:rPr>
        <w:t>2)Premessi brevi cenni sulla riforma del titolo V  della Costituzione, si soffermi il candidato sull’evoluzione del concetto di sicurezza urbana, tracciando altresì il ruolo assunto in materia dalla Polizia Municipale</w:t>
      </w:r>
    </w:p>
    <w:p w:rsidR="00824F27" w:rsidRPr="00824F27" w:rsidRDefault="00824F27" w:rsidP="00824F27">
      <w:pPr>
        <w:jc w:val="both"/>
        <w:rPr>
          <w:rFonts w:ascii="Times New Roman" w:hAnsi="Times New Roman" w:cs="Times New Roman"/>
          <w:sz w:val="24"/>
        </w:rPr>
      </w:pPr>
      <w:r w:rsidRPr="00824F27">
        <w:rPr>
          <w:rFonts w:ascii="Times New Roman" w:hAnsi="Times New Roman" w:cs="Times New Roman"/>
          <w:sz w:val="24"/>
        </w:rPr>
        <w:t>3)Illustri il candidato le possibili patologie dell’atto amministrativo, le conseguenze derivanti e i rimedi adottabili</w:t>
      </w:r>
    </w:p>
    <w:p w:rsidR="00824F27" w:rsidRPr="00824F27" w:rsidRDefault="00824F27" w:rsidP="00824F27">
      <w:pPr>
        <w:jc w:val="center"/>
        <w:rPr>
          <w:rFonts w:ascii="Times New Roman" w:hAnsi="Times New Roman" w:cs="Times New Roman"/>
          <w:b/>
          <w:sz w:val="28"/>
          <w:szCs w:val="28"/>
        </w:rPr>
      </w:pPr>
      <w:r w:rsidRPr="00824F27">
        <w:rPr>
          <w:rFonts w:ascii="Times New Roman" w:hAnsi="Times New Roman" w:cs="Times New Roman"/>
          <w:b/>
          <w:sz w:val="28"/>
          <w:szCs w:val="28"/>
        </w:rPr>
        <w:t xml:space="preserve">Tracce </w:t>
      </w:r>
      <w:r w:rsidRPr="00824F27">
        <w:rPr>
          <w:rFonts w:ascii="Times New Roman" w:hAnsi="Times New Roman" w:cs="Times New Roman"/>
          <w:b/>
          <w:sz w:val="28"/>
          <w:szCs w:val="28"/>
        </w:rPr>
        <w:t>2</w:t>
      </w:r>
      <w:r w:rsidRPr="00824F27">
        <w:rPr>
          <w:rFonts w:ascii="Times New Roman" w:hAnsi="Times New Roman" w:cs="Times New Roman"/>
          <w:b/>
          <w:sz w:val="28"/>
          <w:szCs w:val="28"/>
        </w:rPr>
        <w:t>^ Prova scritta</w:t>
      </w:r>
    </w:p>
    <w:p w:rsidR="00824F27" w:rsidRPr="00824F27" w:rsidRDefault="00824F27" w:rsidP="00824F27">
      <w:pPr>
        <w:pStyle w:val="Corpodeltesto2"/>
        <w:spacing w:line="360" w:lineRule="auto"/>
        <w:rPr>
          <w:rFonts w:ascii="Times New Roman" w:hAnsi="Times New Roman"/>
          <w:sz w:val="24"/>
          <w:lang w:val="it-IT"/>
        </w:rPr>
      </w:pPr>
      <w:r w:rsidRPr="00824F27">
        <w:rPr>
          <w:rFonts w:ascii="Times New Roman" w:hAnsi="Times New Roman"/>
          <w:sz w:val="24"/>
          <w:lang w:val="it-IT"/>
        </w:rPr>
        <w:t xml:space="preserve">1) Premessi brevi cenni sulla normativa in materia di proventi delle sanzioni amministrative </w:t>
      </w:r>
      <w:proofErr w:type="spellStart"/>
      <w:r w:rsidRPr="00824F27">
        <w:rPr>
          <w:rFonts w:ascii="Times New Roman" w:hAnsi="Times New Roman"/>
          <w:sz w:val="24"/>
          <w:lang w:val="it-IT"/>
        </w:rPr>
        <w:t>pecunarie</w:t>
      </w:r>
      <w:proofErr w:type="spellEnd"/>
      <w:r w:rsidRPr="00824F27">
        <w:rPr>
          <w:rFonts w:ascii="Times New Roman" w:hAnsi="Times New Roman"/>
          <w:sz w:val="24"/>
          <w:lang w:val="it-IT"/>
        </w:rPr>
        <w:t xml:space="preserve"> del Codice della strada, si soffermi il candidato sull’attuazione di un progetto di </w:t>
      </w:r>
      <w:r w:rsidRPr="00824F27">
        <w:rPr>
          <w:rFonts w:ascii="Times New Roman" w:hAnsi="Times New Roman"/>
          <w:sz w:val="24"/>
          <w:lang w:val="it-IT"/>
        </w:rPr>
        <w:lastRenderedPageBreak/>
        <w:t>potenziamento dei servizi di controllo finalizzati alla sicurezza urbana e stradale, illustrando le procedure da avviare ed i provvedimenti da redigere;</w:t>
      </w:r>
    </w:p>
    <w:p w:rsidR="00824F27" w:rsidRPr="00824F27" w:rsidRDefault="00824F27" w:rsidP="00824F27">
      <w:pPr>
        <w:pStyle w:val="Corpodeltesto2"/>
        <w:spacing w:line="360" w:lineRule="auto"/>
        <w:rPr>
          <w:rFonts w:ascii="Times New Roman" w:hAnsi="Times New Roman"/>
          <w:sz w:val="24"/>
          <w:lang w:val="it-IT"/>
        </w:rPr>
      </w:pPr>
      <w:r w:rsidRPr="00824F27">
        <w:rPr>
          <w:rFonts w:ascii="Times New Roman" w:hAnsi="Times New Roman"/>
          <w:sz w:val="24"/>
        </w:rPr>
        <w:t>2)</w:t>
      </w:r>
      <w:r w:rsidRPr="00824F27">
        <w:rPr>
          <w:rFonts w:ascii="Times New Roman" w:hAnsi="Times New Roman"/>
          <w:sz w:val="24"/>
          <w:lang w:val="it-IT"/>
        </w:rPr>
        <w:t>Premessi brevi cenni sul procedimento disciplinare in materia di pubblico impiego, illustri il candidato le procedure da avviare ed i provvedimenti da redigere nel caso in cui un dipendente sia sorpreso a timbrare il cartellino marcatempo in luogo di un altro collega;</w:t>
      </w:r>
    </w:p>
    <w:p w:rsidR="00824F27" w:rsidRPr="00824F27" w:rsidRDefault="00824F27" w:rsidP="00824F27">
      <w:pPr>
        <w:pStyle w:val="Corpodeltesto2"/>
        <w:spacing w:line="360" w:lineRule="auto"/>
        <w:rPr>
          <w:rFonts w:ascii="Times New Roman" w:hAnsi="Times New Roman"/>
          <w:sz w:val="24"/>
          <w:lang w:val="it-IT"/>
        </w:rPr>
      </w:pPr>
      <w:r w:rsidRPr="00824F27">
        <w:rPr>
          <w:rFonts w:ascii="Times New Roman" w:hAnsi="Times New Roman"/>
          <w:sz w:val="24"/>
        </w:rPr>
        <w:t>3)</w:t>
      </w:r>
      <w:r w:rsidRPr="00824F27">
        <w:rPr>
          <w:rFonts w:ascii="Times New Roman" w:hAnsi="Times New Roman"/>
          <w:sz w:val="24"/>
          <w:lang w:val="it-IT"/>
        </w:rPr>
        <w:t xml:space="preserve"> Premessi brevi cenni sull’evoluzione normativa del reato di omicidio colposo in materia di circolazione stradale, illustri il candidato le procedure da avviare ed i provvedimenti da redigere nell’ipotesi in cui dal sinistro stradale sia derivato il decesso di una persona ed in cui sia palese la responsabilità di uno dei conducenti coinvolti per violazione di una o più norme del Codice della strada.</w:t>
      </w:r>
      <w:r w:rsidRPr="00824F27">
        <w:rPr>
          <w:rFonts w:ascii="Times New Roman" w:hAnsi="Times New Roman"/>
          <w:sz w:val="24"/>
        </w:rPr>
        <w:t xml:space="preserve"> </w:t>
      </w:r>
    </w:p>
    <w:p w:rsidR="00824F27" w:rsidRPr="00824F27" w:rsidRDefault="00824F27" w:rsidP="00824F27">
      <w:pPr>
        <w:jc w:val="both"/>
        <w:rPr>
          <w:rFonts w:ascii="Times New Roman" w:hAnsi="Times New Roman" w:cs="Times New Roman"/>
        </w:rPr>
      </w:pPr>
    </w:p>
    <w:p w:rsidR="00824F27" w:rsidRPr="00824F27" w:rsidRDefault="00824F27">
      <w:pPr>
        <w:rPr>
          <w:rFonts w:ascii="Times New Roman" w:hAnsi="Times New Roman" w:cs="Times New Roman"/>
        </w:rPr>
      </w:pPr>
      <w:bookmarkStart w:id="0" w:name="_GoBack"/>
      <w:bookmarkEnd w:id="0"/>
    </w:p>
    <w:sectPr w:rsidR="00824F27" w:rsidRPr="00824F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7C9"/>
    <w:rsid w:val="007917C9"/>
    <w:rsid w:val="00824F27"/>
    <w:rsid w:val="00A36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824F27"/>
    <w:pPr>
      <w:spacing w:after="0" w:line="240" w:lineRule="auto"/>
      <w:jc w:val="both"/>
    </w:pPr>
    <w:rPr>
      <w:rFonts w:ascii="Arial" w:eastAsia="Times New Roman" w:hAnsi="Arial" w:cs="Times New Roman"/>
      <w:szCs w:val="20"/>
      <w:lang w:val="x-none" w:eastAsia="x-none"/>
    </w:rPr>
  </w:style>
  <w:style w:type="character" w:customStyle="1" w:styleId="Corpodeltesto2Carattere">
    <w:name w:val="Corpo del testo 2 Carattere"/>
    <w:basedOn w:val="Carpredefinitoparagrafo"/>
    <w:link w:val="Corpodeltesto2"/>
    <w:rsid w:val="00824F27"/>
    <w:rPr>
      <w:rFonts w:ascii="Arial" w:eastAsia="Times New Roman" w:hAnsi="Arial" w:cs="Times New Roman"/>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824F27"/>
    <w:pPr>
      <w:spacing w:after="0" w:line="240" w:lineRule="auto"/>
      <w:jc w:val="both"/>
    </w:pPr>
    <w:rPr>
      <w:rFonts w:ascii="Arial" w:eastAsia="Times New Roman" w:hAnsi="Arial" w:cs="Times New Roman"/>
      <w:szCs w:val="20"/>
      <w:lang w:val="x-none" w:eastAsia="x-none"/>
    </w:rPr>
  </w:style>
  <w:style w:type="character" w:customStyle="1" w:styleId="Corpodeltesto2Carattere">
    <w:name w:val="Corpo del testo 2 Carattere"/>
    <w:basedOn w:val="Carpredefinitoparagrafo"/>
    <w:link w:val="Corpodeltesto2"/>
    <w:rsid w:val="00824F27"/>
    <w:rPr>
      <w:rFonts w:ascii="Arial" w:eastAsia="Times New Roman" w:hAnsi="Arial"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565</Words>
  <Characters>3225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m.desposito</dc:creator>
  <cp:lastModifiedBy>m.desposito</cp:lastModifiedBy>
  <cp:revision>1</cp:revision>
  <dcterms:created xsi:type="dcterms:W3CDTF">2020-09-15T14:37:00Z</dcterms:created>
  <dcterms:modified xsi:type="dcterms:W3CDTF">2020-09-15T14:56:00Z</dcterms:modified>
</cp:coreProperties>
</file>